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03EC9" w14:textId="6F5976C8" w:rsidR="00925E98" w:rsidRPr="00D63444" w:rsidRDefault="00925E98" w:rsidP="005F23E1">
      <w:pPr>
        <w:jc w:val="center"/>
        <w:rPr>
          <w:b/>
          <w:sz w:val="22"/>
          <w:szCs w:val="22"/>
        </w:rPr>
      </w:pPr>
      <w:r w:rsidRPr="00D63444">
        <w:rPr>
          <w:b/>
          <w:sz w:val="22"/>
          <w:szCs w:val="22"/>
        </w:rPr>
        <w:t>Texto definitivo</w:t>
      </w:r>
      <w:r w:rsidR="005B1C06" w:rsidRPr="00D63444">
        <w:rPr>
          <w:b/>
          <w:sz w:val="22"/>
          <w:szCs w:val="22"/>
        </w:rPr>
        <w:t xml:space="preserve"> del Proyecto de Acuerdo No. 958</w:t>
      </w:r>
      <w:r w:rsidRPr="00D63444">
        <w:rPr>
          <w:b/>
          <w:sz w:val="22"/>
          <w:szCs w:val="22"/>
        </w:rPr>
        <w:t xml:space="preserve"> de 2025, aprobado en la sesión de la Comisión Segunda Permanente de Gobierno realizada el 7 de noviembre de 2025 </w:t>
      </w:r>
    </w:p>
    <w:p w14:paraId="09384C97" w14:textId="6023D5CD" w:rsidR="007821E5" w:rsidRPr="00D63444" w:rsidRDefault="007821E5" w:rsidP="005F23E1">
      <w:pPr>
        <w:rPr>
          <w:b/>
          <w:sz w:val="22"/>
          <w:szCs w:val="22"/>
        </w:rPr>
      </w:pPr>
    </w:p>
    <w:p w14:paraId="59CE0751" w14:textId="77777777" w:rsidR="005B1C06" w:rsidRPr="00D63444" w:rsidRDefault="005B1C06" w:rsidP="005F23E1">
      <w:pPr>
        <w:rPr>
          <w:b/>
          <w:sz w:val="22"/>
          <w:szCs w:val="22"/>
        </w:rPr>
      </w:pPr>
    </w:p>
    <w:p w14:paraId="43ED0607" w14:textId="2C92AD98" w:rsidR="006F4987" w:rsidRPr="00D63444" w:rsidRDefault="005B1C06" w:rsidP="005F23E1">
      <w:pPr>
        <w:jc w:val="center"/>
        <w:rPr>
          <w:rFonts w:eastAsia="Times New Roman"/>
          <w:b/>
          <w:sz w:val="22"/>
          <w:szCs w:val="22"/>
        </w:rPr>
      </w:pPr>
      <w:r w:rsidRPr="00D63444">
        <w:rPr>
          <w:rFonts w:eastAsia="Times New Roman"/>
          <w:b/>
          <w:sz w:val="22"/>
          <w:szCs w:val="22"/>
        </w:rPr>
        <w:t>PROYECTO DE ACUERDO N° 958</w:t>
      </w:r>
      <w:r w:rsidR="006F4987" w:rsidRPr="00D63444">
        <w:rPr>
          <w:rFonts w:eastAsia="Times New Roman"/>
          <w:b/>
          <w:sz w:val="22"/>
          <w:szCs w:val="22"/>
        </w:rPr>
        <w:t xml:space="preserve"> DE 2025</w:t>
      </w:r>
    </w:p>
    <w:p w14:paraId="65F89459" w14:textId="77777777" w:rsidR="005F23E1" w:rsidRPr="00D63444" w:rsidRDefault="005F23E1" w:rsidP="005F23E1">
      <w:pPr>
        <w:jc w:val="center"/>
        <w:rPr>
          <w:rFonts w:eastAsia="Times New Roman"/>
          <w:b/>
          <w:sz w:val="22"/>
          <w:szCs w:val="22"/>
        </w:rPr>
      </w:pPr>
    </w:p>
    <w:p w14:paraId="53C0F164" w14:textId="16CDE57B" w:rsidR="005B1C06" w:rsidRPr="00D63444" w:rsidRDefault="005B1C06" w:rsidP="005F23E1">
      <w:pPr>
        <w:jc w:val="center"/>
        <w:rPr>
          <w:b/>
          <w:i/>
          <w:sz w:val="22"/>
          <w:szCs w:val="22"/>
        </w:rPr>
      </w:pPr>
      <w:r w:rsidRPr="00D63444">
        <w:rPr>
          <w:b/>
          <w:i/>
          <w:sz w:val="22"/>
          <w:szCs w:val="22"/>
        </w:rPr>
        <w:t>“</w:t>
      </w:r>
      <w:r w:rsidR="00D63444" w:rsidRPr="00D63444">
        <w:rPr>
          <w:b/>
          <w:i/>
          <w:sz w:val="22"/>
          <w:szCs w:val="22"/>
        </w:rPr>
        <w:t>POR MEDIO DEL CUAL SE RECONOCE LA CAMINATA DE LA SOLIDARIDAD COMO UN EVENTO DE INTERÉS CULTURAL, RECREATIVO, SOCIAL Y TURÍSTICO PARA BOGOTÁ, Y SE ESTABLECEN LINEAMIENTOS DE APOYO PARA SU FORTALECIMIENTO”</w:t>
      </w:r>
    </w:p>
    <w:p w14:paraId="5C45FE31" w14:textId="77777777" w:rsidR="005F23E1" w:rsidRPr="00D63444" w:rsidRDefault="005F23E1" w:rsidP="005F23E1">
      <w:pPr>
        <w:ind w:right="359"/>
        <w:jc w:val="center"/>
        <w:rPr>
          <w:b/>
          <w:sz w:val="22"/>
          <w:szCs w:val="22"/>
        </w:rPr>
      </w:pPr>
    </w:p>
    <w:p w14:paraId="4E908A38" w14:textId="058897C8" w:rsidR="005B1C06" w:rsidRPr="00D63444" w:rsidRDefault="005B1C06" w:rsidP="005F23E1">
      <w:pPr>
        <w:ind w:right="359"/>
        <w:jc w:val="center"/>
        <w:rPr>
          <w:b/>
          <w:sz w:val="22"/>
          <w:szCs w:val="22"/>
        </w:rPr>
      </w:pPr>
      <w:r w:rsidRPr="00D63444">
        <w:rPr>
          <w:b/>
          <w:sz w:val="22"/>
          <w:szCs w:val="22"/>
        </w:rPr>
        <w:t>EL</w:t>
      </w:r>
      <w:r w:rsidRPr="00D63444">
        <w:rPr>
          <w:b/>
          <w:spacing w:val="-4"/>
          <w:sz w:val="22"/>
          <w:szCs w:val="22"/>
        </w:rPr>
        <w:t xml:space="preserve"> </w:t>
      </w:r>
      <w:r w:rsidRPr="00D63444">
        <w:rPr>
          <w:b/>
          <w:sz w:val="22"/>
          <w:szCs w:val="22"/>
        </w:rPr>
        <w:t>CONCEJO</w:t>
      </w:r>
      <w:r w:rsidRPr="00D63444">
        <w:rPr>
          <w:b/>
          <w:spacing w:val="-3"/>
          <w:sz w:val="22"/>
          <w:szCs w:val="22"/>
        </w:rPr>
        <w:t xml:space="preserve"> </w:t>
      </w:r>
      <w:r w:rsidRPr="00D63444">
        <w:rPr>
          <w:b/>
          <w:sz w:val="22"/>
          <w:szCs w:val="22"/>
        </w:rPr>
        <w:t>DE</w:t>
      </w:r>
      <w:r w:rsidRPr="00D63444">
        <w:rPr>
          <w:b/>
          <w:spacing w:val="-4"/>
          <w:sz w:val="22"/>
          <w:szCs w:val="22"/>
        </w:rPr>
        <w:t xml:space="preserve"> </w:t>
      </w:r>
      <w:r w:rsidRPr="00D63444">
        <w:rPr>
          <w:b/>
          <w:sz w:val="22"/>
          <w:szCs w:val="22"/>
        </w:rPr>
        <w:t>BOGOTÁ</w:t>
      </w:r>
      <w:r w:rsidRPr="00D63444">
        <w:rPr>
          <w:b/>
          <w:spacing w:val="-9"/>
          <w:sz w:val="22"/>
          <w:szCs w:val="22"/>
        </w:rPr>
        <w:t xml:space="preserve"> </w:t>
      </w:r>
      <w:r w:rsidRPr="00D63444">
        <w:rPr>
          <w:b/>
          <w:sz w:val="22"/>
          <w:szCs w:val="22"/>
        </w:rPr>
        <w:t>D.</w:t>
      </w:r>
      <w:r w:rsidRPr="00D63444">
        <w:rPr>
          <w:b/>
          <w:spacing w:val="-3"/>
          <w:sz w:val="22"/>
          <w:szCs w:val="22"/>
        </w:rPr>
        <w:t xml:space="preserve"> </w:t>
      </w:r>
      <w:r w:rsidRPr="00D63444">
        <w:rPr>
          <w:b/>
          <w:spacing w:val="-5"/>
          <w:sz w:val="22"/>
          <w:szCs w:val="22"/>
        </w:rPr>
        <w:t>C.</w:t>
      </w:r>
    </w:p>
    <w:p w14:paraId="35170110" w14:textId="77777777" w:rsidR="005B1C06" w:rsidRPr="00D63444" w:rsidRDefault="005B1C06" w:rsidP="005F23E1">
      <w:pPr>
        <w:jc w:val="both"/>
        <w:rPr>
          <w:b/>
          <w:i/>
          <w:sz w:val="22"/>
          <w:szCs w:val="22"/>
        </w:rPr>
      </w:pPr>
    </w:p>
    <w:p w14:paraId="19331C3C" w14:textId="4D83E240" w:rsidR="005B1C06" w:rsidRPr="00D63444" w:rsidRDefault="005B1C06" w:rsidP="005F23E1">
      <w:pPr>
        <w:tabs>
          <w:tab w:val="left" w:pos="1560"/>
        </w:tabs>
        <w:jc w:val="both"/>
        <w:rPr>
          <w:sz w:val="22"/>
          <w:szCs w:val="22"/>
        </w:rPr>
      </w:pPr>
      <w:r w:rsidRPr="00D63444">
        <w:rPr>
          <w:sz w:val="22"/>
          <w:szCs w:val="22"/>
        </w:rPr>
        <w:t>En ejercicio de sus atribuciones Constitucionales y Legales, especialmente las contenidas en el numeral 1 del artículo 12 del Decreto Ley 1421 de 1993 y en concordancia con el artículo 313 de la Constitución Política de Colombia:</w:t>
      </w:r>
    </w:p>
    <w:p w14:paraId="157A5AE1" w14:textId="77777777" w:rsidR="005F23E1" w:rsidRPr="00D63444" w:rsidRDefault="005F23E1" w:rsidP="005F23E1">
      <w:pPr>
        <w:tabs>
          <w:tab w:val="left" w:pos="1560"/>
        </w:tabs>
        <w:spacing w:after="240"/>
        <w:jc w:val="center"/>
        <w:rPr>
          <w:b/>
          <w:sz w:val="22"/>
          <w:szCs w:val="22"/>
        </w:rPr>
      </w:pPr>
    </w:p>
    <w:p w14:paraId="58CEF446" w14:textId="611E48B5" w:rsidR="005B1C06" w:rsidRPr="00D63444" w:rsidRDefault="005B1C06" w:rsidP="005F23E1">
      <w:pPr>
        <w:tabs>
          <w:tab w:val="left" w:pos="1560"/>
        </w:tabs>
        <w:spacing w:after="240"/>
        <w:jc w:val="center"/>
        <w:rPr>
          <w:sz w:val="22"/>
          <w:szCs w:val="22"/>
        </w:rPr>
      </w:pPr>
      <w:r w:rsidRPr="00D63444">
        <w:rPr>
          <w:b/>
          <w:sz w:val="22"/>
          <w:szCs w:val="22"/>
        </w:rPr>
        <w:t>ACUERDA:</w:t>
      </w:r>
    </w:p>
    <w:p w14:paraId="167E1067" w14:textId="5146FFCC" w:rsidR="005B1C06" w:rsidRPr="00A06163" w:rsidRDefault="005F23E1" w:rsidP="005F23E1">
      <w:pPr>
        <w:jc w:val="both"/>
        <w:rPr>
          <w:b/>
          <w:sz w:val="22"/>
          <w:szCs w:val="22"/>
        </w:rPr>
      </w:pPr>
      <w:r w:rsidRPr="00A06163">
        <w:rPr>
          <w:b/>
          <w:sz w:val="22"/>
          <w:szCs w:val="22"/>
        </w:rPr>
        <w:t>ARTÍCULO 1</w:t>
      </w:r>
      <w:r w:rsidR="005B1C06" w:rsidRPr="00A06163">
        <w:rPr>
          <w:b/>
          <w:sz w:val="22"/>
          <w:szCs w:val="22"/>
        </w:rPr>
        <w:t>.</w:t>
      </w:r>
      <w:r w:rsidRPr="00A06163">
        <w:rPr>
          <w:b/>
          <w:sz w:val="22"/>
          <w:szCs w:val="22"/>
        </w:rPr>
        <w:t>-</w:t>
      </w:r>
      <w:r w:rsidR="005B1C06" w:rsidRPr="00A06163">
        <w:rPr>
          <w:b/>
          <w:sz w:val="22"/>
          <w:szCs w:val="22"/>
        </w:rPr>
        <w:t xml:space="preserve"> Objeto. </w:t>
      </w:r>
      <w:r w:rsidRPr="00A06163">
        <w:rPr>
          <w:sz w:val="22"/>
          <w:szCs w:val="22"/>
        </w:rPr>
        <w:t>Reconózcase la Caminata de la Solidaridad, organizada por la Fundación Solidaridad por Colombia, como un evento de interés cultural, recreativo, social y turístico en el Distrito Capital.</w:t>
      </w:r>
    </w:p>
    <w:p w14:paraId="7D47F344" w14:textId="77777777" w:rsidR="005B1C06" w:rsidRPr="00A06163" w:rsidRDefault="005B1C06" w:rsidP="005F23E1">
      <w:pPr>
        <w:jc w:val="both"/>
        <w:rPr>
          <w:sz w:val="22"/>
          <w:szCs w:val="22"/>
        </w:rPr>
      </w:pPr>
    </w:p>
    <w:p w14:paraId="4C4C6C37" w14:textId="2BD01146" w:rsidR="005B1C06" w:rsidRPr="00A06163" w:rsidRDefault="005B1C06" w:rsidP="005F23E1">
      <w:pPr>
        <w:jc w:val="both"/>
        <w:rPr>
          <w:sz w:val="22"/>
          <w:szCs w:val="22"/>
        </w:rPr>
      </w:pPr>
      <w:r w:rsidRPr="00A06163">
        <w:rPr>
          <w:b/>
          <w:sz w:val="22"/>
          <w:szCs w:val="22"/>
        </w:rPr>
        <w:t>ARTÍCULO</w:t>
      </w:r>
      <w:r w:rsidR="005F23E1" w:rsidRPr="00A06163">
        <w:rPr>
          <w:b/>
          <w:sz w:val="22"/>
          <w:szCs w:val="22"/>
        </w:rPr>
        <w:t xml:space="preserve"> 2</w:t>
      </w:r>
      <w:r w:rsidRPr="00A06163">
        <w:rPr>
          <w:b/>
          <w:sz w:val="22"/>
          <w:szCs w:val="22"/>
        </w:rPr>
        <w:t>.</w:t>
      </w:r>
      <w:r w:rsidR="005F23E1" w:rsidRPr="00A06163">
        <w:rPr>
          <w:b/>
          <w:sz w:val="22"/>
          <w:szCs w:val="22"/>
        </w:rPr>
        <w:t>-</w:t>
      </w:r>
      <w:r w:rsidRPr="00A06163">
        <w:rPr>
          <w:b/>
          <w:sz w:val="22"/>
          <w:szCs w:val="22"/>
        </w:rPr>
        <w:t xml:space="preserve"> Conmemoración</w:t>
      </w:r>
      <w:r w:rsidRPr="00A06163">
        <w:rPr>
          <w:sz w:val="22"/>
          <w:szCs w:val="22"/>
        </w:rPr>
        <w:t>. La Caminata de la Solidaridad se realizará de manera anual en el mes de agosto, tradicionalmente el cuarto domingo de agosto, en concordancia con la celebración del Día Nacional de la Solidaridad.</w:t>
      </w:r>
    </w:p>
    <w:p w14:paraId="2AE06534" w14:textId="77777777" w:rsidR="005B1C06" w:rsidRPr="00A06163" w:rsidRDefault="005B1C06" w:rsidP="005F23E1">
      <w:pPr>
        <w:jc w:val="both"/>
        <w:rPr>
          <w:sz w:val="22"/>
          <w:szCs w:val="22"/>
        </w:rPr>
      </w:pPr>
    </w:p>
    <w:p w14:paraId="7D9752F4" w14:textId="77777777" w:rsidR="005B1C06" w:rsidRPr="00A06163" w:rsidRDefault="005B1C06" w:rsidP="005F23E1">
      <w:pPr>
        <w:jc w:val="both"/>
        <w:rPr>
          <w:sz w:val="22"/>
          <w:szCs w:val="22"/>
        </w:rPr>
      </w:pPr>
      <w:r w:rsidRPr="00A06163">
        <w:rPr>
          <w:b/>
          <w:sz w:val="22"/>
          <w:szCs w:val="22"/>
        </w:rPr>
        <w:t>Parágrafo</w:t>
      </w:r>
      <w:r w:rsidRPr="00A06163">
        <w:rPr>
          <w:sz w:val="22"/>
          <w:szCs w:val="22"/>
        </w:rPr>
        <w:t>. Por razones de programación, conmemoración especial o fuerza mayor, la Fundación Solidaridad por Colombia en articulación con la Administración Distrital podrá definir otra fecha para la realización de la Caminata en una edición determinada.</w:t>
      </w:r>
    </w:p>
    <w:p w14:paraId="31565D64" w14:textId="77777777" w:rsidR="005B1C06" w:rsidRPr="00A06163" w:rsidRDefault="005B1C06" w:rsidP="005F23E1">
      <w:pPr>
        <w:jc w:val="both"/>
        <w:rPr>
          <w:sz w:val="22"/>
          <w:szCs w:val="22"/>
        </w:rPr>
      </w:pPr>
    </w:p>
    <w:p w14:paraId="59499DD1" w14:textId="6D48FD85" w:rsidR="005B1C06" w:rsidRPr="00A06163" w:rsidRDefault="005F23E1" w:rsidP="005F23E1">
      <w:pPr>
        <w:jc w:val="both"/>
        <w:rPr>
          <w:b/>
          <w:sz w:val="22"/>
          <w:szCs w:val="22"/>
        </w:rPr>
      </w:pPr>
      <w:r w:rsidRPr="00A06163">
        <w:rPr>
          <w:b/>
          <w:sz w:val="22"/>
          <w:szCs w:val="22"/>
        </w:rPr>
        <w:t>ARTÍCULO 3</w:t>
      </w:r>
      <w:r w:rsidR="005B1C06" w:rsidRPr="00A06163">
        <w:rPr>
          <w:b/>
          <w:sz w:val="22"/>
          <w:szCs w:val="22"/>
        </w:rPr>
        <w:t>.</w:t>
      </w:r>
      <w:r w:rsidRPr="00A06163">
        <w:rPr>
          <w:b/>
          <w:sz w:val="22"/>
          <w:szCs w:val="22"/>
        </w:rPr>
        <w:t>-</w:t>
      </w:r>
      <w:r w:rsidR="005B1C06" w:rsidRPr="00A06163">
        <w:rPr>
          <w:b/>
          <w:sz w:val="22"/>
          <w:szCs w:val="22"/>
        </w:rPr>
        <w:t xml:space="preserve"> Apoyo institucional. </w:t>
      </w:r>
      <w:r w:rsidR="00A06163" w:rsidRPr="00A06163">
        <w:rPr>
          <w:sz w:val="22"/>
          <w:szCs w:val="22"/>
        </w:rPr>
        <w:t>La Administración Distrital facilitará la articulación interinstitucional de las entidades competentes para garantizar la</w:t>
      </w:r>
      <w:r w:rsidR="00A06163" w:rsidRPr="00A06163">
        <w:rPr>
          <w:sz w:val="22"/>
          <w:szCs w:val="22"/>
        </w:rPr>
        <w:t xml:space="preserve"> </w:t>
      </w:r>
      <w:r w:rsidR="00A06163" w:rsidRPr="00A06163">
        <w:rPr>
          <w:sz w:val="22"/>
          <w:szCs w:val="22"/>
          <w:lang w:val="es-CO"/>
        </w:rPr>
        <w:t>adecuada realización de la Caminata de la Solidaridad, dentro del marco de sus competencias y de los presupuestos ya asignados.</w:t>
      </w:r>
    </w:p>
    <w:p w14:paraId="7838489E" w14:textId="77777777" w:rsidR="005B1C06" w:rsidRPr="00A06163" w:rsidRDefault="005B1C06" w:rsidP="005F23E1">
      <w:pPr>
        <w:jc w:val="both"/>
        <w:rPr>
          <w:sz w:val="22"/>
          <w:szCs w:val="22"/>
        </w:rPr>
      </w:pPr>
    </w:p>
    <w:p w14:paraId="2246D29B" w14:textId="45446E14" w:rsidR="005B1C06" w:rsidRPr="00A06163" w:rsidRDefault="005F23E1" w:rsidP="005F23E1">
      <w:pPr>
        <w:jc w:val="both"/>
        <w:rPr>
          <w:b/>
          <w:sz w:val="22"/>
          <w:szCs w:val="22"/>
        </w:rPr>
      </w:pPr>
      <w:r w:rsidRPr="00A06163">
        <w:rPr>
          <w:b/>
          <w:sz w:val="22"/>
          <w:szCs w:val="22"/>
        </w:rPr>
        <w:t>ARTÍCULO 4</w:t>
      </w:r>
      <w:r w:rsidR="005B1C06" w:rsidRPr="00A06163">
        <w:rPr>
          <w:b/>
          <w:sz w:val="22"/>
          <w:szCs w:val="22"/>
        </w:rPr>
        <w:t>.</w:t>
      </w:r>
      <w:r w:rsidRPr="00A06163">
        <w:rPr>
          <w:b/>
          <w:sz w:val="22"/>
          <w:szCs w:val="22"/>
        </w:rPr>
        <w:t>-</w:t>
      </w:r>
      <w:r w:rsidR="005B1C06" w:rsidRPr="00A06163">
        <w:rPr>
          <w:b/>
          <w:sz w:val="22"/>
          <w:szCs w:val="22"/>
        </w:rPr>
        <w:t xml:space="preserve"> Agenda de ciudad. </w:t>
      </w:r>
      <w:r w:rsidR="00A06163" w:rsidRPr="00A06163">
        <w:rPr>
          <w:sz w:val="22"/>
          <w:szCs w:val="22"/>
          <w:lang w:val="es-CO"/>
        </w:rPr>
        <w:t>La Caminata de la Solidaridad será reconocida en la agenda cultural,</w:t>
      </w:r>
      <w:r w:rsidR="00A06163">
        <w:rPr>
          <w:sz w:val="22"/>
          <w:szCs w:val="22"/>
          <w:lang w:val="es-CO"/>
        </w:rPr>
        <w:t xml:space="preserve"> recreativa</w:t>
      </w:r>
      <w:bookmarkStart w:id="0" w:name="_GoBack"/>
      <w:r w:rsidR="00A06163">
        <w:rPr>
          <w:sz w:val="22"/>
          <w:szCs w:val="22"/>
          <w:lang w:val="es-CO"/>
        </w:rPr>
        <w:t>,</w:t>
      </w:r>
      <w:r w:rsidR="00A06163" w:rsidRPr="00A06163">
        <w:rPr>
          <w:sz w:val="22"/>
          <w:szCs w:val="22"/>
          <w:lang w:val="es-CO"/>
        </w:rPr>
        <w:t xml:space="preserve"> social y turística de Bogotá, y podrá ser promovida y difundida por las entidades distritales competentes como un evento representativo de la ciudad.</w:t>
      </w:r>
      <w:bookmarkEnd w:id="0"/>
    </w:p>
    <w:p w14:paraId="120A4BDE" w14:textId="77777777" w:rsidR="005B1C06" w:rsidRPr="00A06163" w:rsidRDefault="005B1C06" w:rsidP="005F23E1">
      <w:pPr>
        <w:jc w:val="both"/>
        <w:rPr>
          <w:sz w:val="22"/>
          <w:szCs w:val="22"/>
        </w:rPr>
      </w:pPr>
    </w:p>
    <w:p w14:paraId="282DD5D5" w14:textId="3531193B" w:rsidR="006F4987" w:rsidRPr="00A06163" w:rsidRDefault="005F23E1" w:rsidP="005F23E1">
      <w:pPr>
        <w:jc w:val="both"/>
        <w:rPr>
          <w:rFonts w:eastAsia="Times New Roman"/>
          <w:sz w:val="22"/>
          <w:szCs w:val="22"/>
        </w:rPr>
      </w:pPr>
      <w:r w:rsidRPr="00A06163">
        <w:rPr>
          <w:b/>
          <w:sz w:val="22"/>
          <w:szCs w:val="22"/>
        </w:rPr>
        <w:t>ARTÍCULO 5</w:t>
      </w:r>
      <w:r w:rsidR="005B1C06" w:rsidRPr="00A06163">
        <w:rPr>
          <w:b/>
          <w:sz w:val="22"/>
          <w:szCs w:val="22"/>
        </w:rPr>
        <w:t>.</w:t>
      </w:r>
      <w:r w:rsidRPr="00A06163">
        <w:rPr>
          <w:b/>
          <w:sz w:val="22"/>
          <w:szCs w:val="22"/>
        </w:rPr>
        <w:t>-</w:t>
      </w:r>
      <w:r w:rsidR="005B1C06" w:rsidRPr="00A06163">
        <w:rPr>
          <w:b/>
          <w:sz w:val="22"/>
          <w:szCs w:val="22"/>
        </w:rPr>
        <w:t xml:space="preserve"> Vigencia. </w:t>
      </w:r>
      <w:r w:rsidR="005B1C06" w:rsidRPr="00A06163">
        <w:rPr>
          <w:sz w:val="22"/>
          <w:szCs w:val="22"/>
        </w:rPr>
        <w:t>El presente Acuerdo rige a partir de la fecha de su promulgación y deroga todas las disposiciones que le sean contrarias</w:t>
      </w:r>
      <w:r w:rsidRPr="00A06163">
        <w:rPr>
          <w:sz w:val="22"/>
          <w:szCs w:val="22"/>
        </w:rPr>
        <w:t>.</w:t>
      </w:r>
    </w:p>
    <w:p w14:paraId="1E788CFE" w14:textId="77777777" w:rsidR="006F4987" w:rsidRPr="00D63444" w:rsidRDefault="006F4987" w:rsidP="005F23E1">
      <w:pPr>
        <w:jc w:val="center"/>
        <w:rPr>
          <w:rFonts w:eastAsia="Times New Roman"/>
          <w:b/>
          <w:sz w:val="22"/>
          <w:szCs w:val="22"/>
        </w:rPr>
      </w:pPr>
    </w:p>
    <w:p w14:paraId="36033C67" w14:textId="77777777" w:rsidR="005F23E1" w:rsidRPr="00D63444" w:rsidRDefault="005F23E1" w:rsidP="005F23E1">
      <w:pPr>
        <w:jc w:val="center"/>
        <w:rPr>
          <w:rFonts w:eastAsia="Times New Roman"/>
          <w:b/>
          <w:sz w:val="22"/>
          <w:szCs w:val="22"/>
        </w:rPr>
      </w:pPr>
    </w:p>
    <w:p w14:paraId="50F919AA" w14:textId="54C88666" w:rsidR="00E341C0" w:rsidRPr="00D63444" w:rsidRDefault="006F4987" w:rsidP="00D63444">
      <w:pPr>
        <w:jc w:val="center"/>
        <w:rPr>
          <w:b/>
          <w:sz w:val="22"/>
          <w:szCs w:val="22"/>
          <w:lang w:val="en-US"/>
        </w:rPr>
      </w:pPr>
      <w:r w:rsidRPr="00D63444">
        <w:rPr>
          <w:rFonts w:eastAsia="Times New Roman"/>
          <w:b/>
          <w:sz w:val="22"/>
          <w:szCs w:val="22"/>
        </w:rPr>
        <w:t>PUBLÍQUESE Y CÚMPLASE</w:t>
      </w:r>
    </w:p>
    <w:sectPr w:rsidR="00E341C0" w:rsidRPr="00D63444" w:rsidSect="00D63444">
      <w:headerReference w:type="default" r:id="rId9"/>
      <w:footerReference w:type="even" r:id="rId10"/>
      <w:footerReference w:type="default" r:id="rId11"/>
      <w:pgSz w:w="12242" w:h="15842"/>
      <w:pgMar w:top="709"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8A85D" w14:textId="77777777" w:rsidR="005B1E84" w:rsidRDefault="005B1E84">
      <w:r>
        <w:separator/>
      </w:r>
    </w:p>
  </w:endnote>
  <w:endnote w:type="continuationSeparator" w:id="0">
    <w:p w14:paraId="1A47D5F0" w14:textId="77777777" w:rsidR="005B1E84" w:rsidRDefault="005B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46BD3" w14:textId="77777777" w:rsidR="00E341C0" w:rsidRDefault="00754B46">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67993672" w14:textId="77777777" w:rsidR="00E341C0" w:rsidRDefault="00E341C0">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DB06" w14:textId="77777777" w:rsidR="00E341C0" w:rsidRDefault="00E341C0">
    <w:pPr>
      <w:pBdr>
        <w:top w:val="nil"/>
        <w:left w:val="nil"/>
        <w:bottom w:val="nil"/>
        <w:right w:val="nil"/>
        <w:between w:val="nil"/>
      </w:pBdr>
      <w:tabs>
        <w:tab w:val="center" w:pos="4252"/>
        <w:tab w:val="right" w:pos="8504"/>
      </w:tabs>
      <w:rPr>
        <w:sz w:val="16"/>
        <w:szCs w:val="16"/>
      </w:rPr>
    </w:pPr>
  </w:p>
  <w:p w14:paraId="7EEA37A3" w14:textId="77777777" w:rsidR="00E341C0" w:rsidRDefault="00E341C0">
    <w:pPr>
      <w:pBdr>
        <w:top w:val="nil"/>
        <w:left w:val="nil"/>
        <w:bottom w:val="nil"/>
        <w:right w:val="nil"/>
        <w:between w:val="nil"/>
      </w:pBdr>
      <w:tabs>
        <w:tab w:val="center" w:pos="4252"/>
        <w:tab w:val="right" w:pos="8504"/>
      </w:tabs>
      <w:rPr>
        <w:sz w:val="16"/>
        <w:szCs w:val="16"/>
      </w:rPr>
    </w:pPr>
  </w:p>
  <w:p w14:paraId="7A656CD6" w14:textId="77777777" w:rsidR="00E341C0" w:rsidRDefault="00E341C0">
    <w:pPr>
      <w:pBdr>
        <w:top w:val="nil"/>
        <w:left w:val="nil"/>
        <w:bottom w:val="nil"/>
        <w:right w:val="nil"/>
        <w:between w:val="nil"/>
      </w:pBdr>
      <w:tabs>
        <w:tab w:val="center" w:pos="4252"/>
        <w:tab w:val="right" w:pos="8504"/>
      </w:tabs>
      <w:rPr>
        <w:sz w:val="16"/>
        <w:szCs w:val="16"/>
      </w:rPr>
    </w:pPr>
  </w:p>
  <w:p w14:paraId="200D3AEA" w14:textId="77777777" w:rsidR="00E341C0" w:rsidRDefault="00E341C0">
    <w:pPr>
      <w:jc w:val="right"/>
      <w:rPr>
        <w:b/>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57FDC" w14:textId="77777777" w:rsidR="005B1E84" w:rsidRDefault="005B1E84">
      <w:r>
        <w:separator/>
      </w:r>
    </w:p>
  </w:footnote>
  <w:footnote w:type="continuationSeparator" w:id="0">
    <w:p w14:paraId="07ED9075" w14:textId="77777777" w:rsidR="005B1E84" w:rsidRDefault="005B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469D3" w14:textId="7D4DD3B6" w:rsidR="00E341C0" w:rsidRDefault="00E341C0">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417D9"/>
    <w:multiLevelType w:val="multilevel"/>
    <w:tmpl w:val="100CF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F9B3BCA"/>
    <w:multiLevelType w:val="multilevel"/>
    <w:tmpl w:val="EF7C2BA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eastAsia="Arial" w:hAnsi="Arial" w:cs="Aria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F4A53E6"/>
    <w:multiLevelType w:val="multilevel"/>
    <w:tmpl w:val="CC300B6E"/>
    <w:lvl w:ilvl="0">
      <w:start w:val="1"/>
      <w:numFmt w:val="lowerRoman"/>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1C0"/>
    <w:rsid w:val="0014015E"/>
    <w:rsid w:val="00241C1D"/>
    <w:rsid w:val="002C3F34"/>
    <w:rsid w:val="002D0503"/>
    <w:rsid w:val="002F17B3"/>
    <w:rsid w:val="005B1C06"/>
    <w:rsid w:val="005B1E84"/>
    <w:rsid w:val="005D5BDE"/>
    <w:rsid w:val="005F23E1"/>
    <w:rsid w:val="006F4987"/>
    <w:rsid w:val="00754B46"/>
    <w:rsid w:val="007821E5"/>
    <w:rsid w:val="007C776A"/>
    <w:rsid w:val="007F5581"/>
    <w:rsid w:val="00925E98"/>
    <w:rsid w:val="00951EFB"/>
    <w:rsid w:val="009C2BA9"/>
    <w:rsid w:val="009F4239"/>
    <w:rsid w:val="00A06163"/>
    <w:rsid w:val="00A9776E"/>
    <w:rsid w:val="00AA1D4E"/>
    <w:rsid w:val="00BB15DC"/>
    <w:rsid w:val="00BB5AC8"/>
    <w:rsid w:val="00BD0CD5"/>
    <w:rsid w:val="00C42249"/>
    <w:rsid w:val="00D63444"/>
    <w:rsid w:val="00DE0EC0"/>
    <w:rsid w:val="00E341C0"/>
    <w:rsid w:val="00E507E0"/>
    <w:rsid w:val="00F83F93"/>
    <w:rsid w:val="00F8558D"/>
  </w:rsids>
  <m:mathPr>
    <m:mathFont m:val="Cambria Math"/>
    <m:brkBin m:val="before"/>
    <m:brkBinSub m:val="--"/>
    <m:smallFrac m:val="0"/>
    <m:dispDef/>
    <m:lMargin m:val="0"/>
    <m:rMargin m:val="0"/>
    <m:defJc m:val="centerGroup"/>
    <m:wrapIndent m:val="1440"/>
    <m:intLim m:val="subSup"/>
    <m:naryLim m:val="undOvr"/>
  </m:mathPr>
  <w:themeFontLang w:val="es-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DE0A1"/>
  <w15:docId w15:val="{0036258B-7F86-B24E-B2EA-B573A6DEC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s" w:eastAsia="es-MX"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semiHidden/>
    <w:unhideWhenUsed/>
    <w:qFormat/>
    <w:pPr>
      <w:keepNext/>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character" w:customStyle="1" w:styleId="Ttulo1Car">
    <w:name w:val="Título 1 Car"/>
    <w:basedOn w:val="Fuentedeprrafopredeter"/>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uiPriority w:val="99"/>
    <w:locked/>
    <w:rsid w:val="00BD4F10"/>
    <w:rPr>
      <w:rFonts w:cs="Times New Roman"/>
      <w:b/>
      <w:sz w:val="28"/>
      <w:lang w:val="es-ES" w:eastAsia="es-ES"/>
    </w:rPr>
  </w:style>
  <w:style w:type="character" w:customStyle="1" w:styleId="Ttulo5Car">
    <w:name w:val="Título 5 Car"/>
    <w:basedOn w:val="Fuentedeprrafopredeter"/>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1"/>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table" w:customStyle="1" w:styleId="a">
    <w:basedOn w:val="TableNormal0"/>
    <w:tblPr>
      <w:tblStyleRowBandSize w:val="1"/>
      <w:tblStyleColBandSize w:val="1"/>
      <w:tblCellMar>
        <w:left w:w="70" w:type="dxa"/>
        <w:right w:w="70" w:type="dxa"/>
      </w:tblCellMar>
    </w:tblPr>
  </w:style>
  <w:style w:type="paragraph" w:styleId="NormalWeb">
    <w:name w:val="Normal (Web)"/>
    <w:basedOn w:val="Normal"/>
    <w:uiPriority w:val="99"/>
    <w:unhideWhenUsed/>
    <w:rsid w:val="008723D2"/>
    <w:pPr>
      <w:spacing w:before="100" w:beforeAutospacing="1" w:after="100" w:afterAutospacing="1"/>
    </w:pPr>
    <w:rPr>
      <w:rFonts w:ascii="Times New Roman" w:eastAsia="Times New Roman" w:hAnsi="Times New Roman" w:cs="Times New Roman"/>
      <w:lang w:val="es-CO"/>
    </w:rPr>
  </w:style>
  <w:style w:type="paragraph" w:customStyle="1" w:styleId="p1">
    <w:name w:val="p1"/>
    <w:basedOn w:val="Normal"/>
    <w:rsid w:val="00F01D2F"/>
    <w:rPr>
      <w:rFonts w:eastAsia="Times New Roman"/>
      <w:sz w:val="19"/>
      <w:szCs w:val="19"/>
      <w:lang w:val="es-CO"/>
    </w:rPr>
  </w:style>
  <w:style w:type="paragraph" w:customStyle="1" w:styleId="p2">
    <w:name w:val="p2"/>
    <w:basedOn w:val="Normal"/>
    <w:rsid w:val="00F01D2F"/>
    <w:rPr>
      <w:rFonts w:eastAsia="Times New Roman"/>
      <w:sz w:val="12"/>
      <w:szCs w:val="12"/>
      <w:lang w:val="es-CO"/>
    </w:rPr>
  </w:style>
  <w:style w:type="character" w:customStyle="1" w:styleId="s1">
    <w:name w:val="s1"/>
    <w:basedOn w:val="Fuentedeprrafopredeter"/>
    <w:rsid w:val="00F01D2F"/>
    <w:rPr>
      <w:rFonts w:ascii="Arial" w:hAnsi="Arial" w:cs="Arial" w:hint="default"/>
      <w:sz w:val="19"/>
      <w:szCs w:val="19"/>
    </w:rPr>
  </w:style>
  <w:style w:type="paragraph" w:styleId="Asuntodelcomentario">
    <w:name w:val="annotation subject"/>
    <w:basedOn w:val="Textocomentario"/>
    <w:next w:val="Textocomentario"/>
    <w:link w:val="AsuntodelcomentarioCar"/>
    <w:uiPriority w:val="99"/>
    <w:semiHidden/>
    <w:unhideWhenUsed/>
    <w:rsid w:val="00F01D2F"/>
    <w:rPr>
      <w:b/>
      <w:bCs/>
      <w:szCs w:val="20"/>
    </w:rPr>
  </w:style>
  <w:style w:type="character" w:customStyle="1" w:styleId="AsuntodelcomentarioCar">
    <w:name w:val="Asunto del comentario Car"/>
    <w:basedOn w:val="TextocomentarioCar"/>
    <w:link w:val="Asuntodelcomentario"/>
    <w:uiPriority w:val="99"/>
    <w:semiHidden/>
    <w:rsid w:val="00F01D2F"/>
    <w:rPr>
      <w:rFonts w:ascii="Arial" w:hAnsi="Arial" w:cs="Times New Roman"/>
      <w:b/>
      <w:bCs/>
      <w:color w:val="000000"/>
      <w:sz w:val="20"/>
      <w:szCs w:val="20"/>
    </w:rPr>
  </w:style>
  <w:style w:type="character" w:styleId="Textoennegrita">
    <w:name w:val="Strong"/>
    <w:basedOn w:val="Fuentedeprrafopredeter"/>
    <w:uiPriority w:val="22"/>
    <w:qFormat/>
    <w:rsid w:val="003D5FA5"/>
    <w:rPr>
      <w:b/>
      <w:bCs/>
    </w:rPr>
  </w:style>
  <w:style w:type="character" w:customStyle="1" w:styleId="apple-converted-space">
    <w:name w:val="apple-converted-space"/>
    <w:basedOn w:val="Fuentedeprrafopredeter"/>
    <w:rsid w:val="003D5FA5"/>
  </w:style>
  <w:style w:type="character" w:styleId="nfasis">
    <w:name w:val="Emphasis"/>
    <w:basedOn w:val="Fuentedeprrafopredeter"/>
    <w:uiPriority w:val="20"/>
    <w:qFormat/>
    <w:rsid w:val="00133066"/>
    <w:rPr>
      <w:i/>
      <w:iCs/>
    </w:rPr>
  </w:style>
  <w:style w:type="paragraph" w:styleId="Textonotapie">
    <w:name w:val="footnote text"/>
    <w:basedOn w:val="Normal"/>
    <w:link w:val="TextonotapieCar"/>
    <w:uiPriority w:val="99"/>
    <w:semiHidden/>
    <w:unhideWhenUsed/>
    <w:rsid w:val="00E8222F"/>
    <w:rPr>
      <w:sz w:val="20"/>
      <w:szCs w:val="20"/>
    </w:rPr>
  </w:style>
  <w:style w:type="character" w:customStyle="1" w:styleId="TextonotapieCar">
    <w:name w:val="Texto nota pie Car"/>
    <w:basedOn w:val="Fuentedeprrafopredeter"/>
    <w:link w:val="Textonotapie"/>
    <w:uiPriority w:val="99"/>
    <w:semiHidden/>
    <w:rsid w:val="00E8222F"/>
    <w:rPr>
      <w:color w:val="000000"/>
      <w:sz w:val="20"/>
      <w:szCs w:val="20"/>
    </w:rPr>
  </w:style>
  <w:style w:type="character" w:styleId="Refdenotaalpie">
    <w:name w:val="footnote reference"/>
    <w:basedOn w:val="Fuentedeprrafopredeter"/>
    <w:uiPriority w:val="99"/>
    <w:semiHidden/>
    <w:unhideWhenUsed/>
    <w:rsid w:val="00E8222F"/>
    <w:rPr>
      <w:vertAlign w:val="superscript"/>
    </w:rPr>
  </w:style>
  <w:style w:type="character" w:customStyle="1" w:styleId="Mencinsinresolver1">
    <w:name w:val="Mención sin resolver1"/>
    <w:basedOn w:val="Fuentedeprrafopredeter"/>
    <w:uiPriority w:val="99"/>
    <w:semiHidden/>
    <w:unhideWhenUsed/>
    <w:rsid w:val="00A22491"/>
    <w:rPr>
      <w:color w:val="605E5C"/>
      <w:shd w:val="clear" w:color="auto" w:fill="E1DFDD"/>
    </w:rPr>
  </w:style>
  <w:style w:type="paragraph" w:customStyle="1" w:styleId="Memorando">
    <w:name w:val="Memorando"/>
    <w:basedOn w:val="Normal"/>
    <w:qFormat/>
    <w:rsid w:val="00D31FDE"/>
    <w:pPr>
      <w:tabs>
        <w:tab w:val="left" w:pos="1418"/>
      </w:tabs>
      <w:spacing w:line="260" w:lineRule="exact"/>
      <w:jc w:val="both"/>
    </w:pPr>
    <w:rPr>
      <w:rFonts w:eastAsia="Times New Roman"/>
      <w:sz w:val="22"/>
      <w:szCs w:val="22"/>
      <w:lang w:eastAsia="es-ES"/>
    </w:rPr>
  </w:style>
  <w:style w:type="paragraph" w:customStyle="1" w:styleId="Memorandopara">
    <w:name w:val="Memorando para"/>
    <w:basedOn w:val="Memorando"/>
    <w:qFormat/>
    <w:rsid w:val="00D31FDE"/>
    <w:pPr>
      <w:jc w:val="left"/>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fsLRhafs3o3TN/L7XfiCFCbSsQ==">CgMxLjAyD2lkLm1rcTBwMGhqazRwcDIPaWQuZmI1cWhpc2UxM3QwOAByITFER3Q4eHMzM3JtN1JJWV9pOFVEZS1mVUdCZGR5R0FiTg==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526331-38D1-4955-A9B3-52510757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320</Words>
  <Characters>1762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DAVID ANTONIO GARZON FANDIÑO</cp:lastModifiedBy>
  <cp:revision>22</cp:revision>
  <dcterms:created xsi:type="dcterms:W3CDTF">2025-07-28T16:42:00Z</dcterms:created>
  <dcterms:modified xsi:type="dcterms:W3CDTF">2025-11-10T19:52:00Z</dcterms:modified>
</cp:coreProperties>
</file>